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Energizer brinda experiencia tecnológica en la CDMX 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18 de julio de 2023. </w:t>
      </w:r>
      <w:r w:rsidDel="00000000" w:rsidR="00000000" w:rsidRPr="00000000">
        <w:rPr>
          <w:rtl w:val="0"/>
        </w:rPr>
        <w:t xml:space="preserve">La empresa de pilas de larga duración Energizer trae a la Ciudad de México tres experiencias en distintos </w:t>
      </w:r>
      <w:r w:rsidDel="00000000" w:rsidR="00000000" w:rsidRPr="00000000">
        <w:rPr>
          <w:i w:val="1"/>
          <w:rtl w:val="0"/>
        </w:rPr>
        <w:t xml:space="preserve">shoppings </w:t>
      </w:r>
      <w:r w:rsidDel="00000000" w:rsidR="00000000" w:rsidRPr="00000000">
        <w:rPr>
          <w:rtl w:val="0"/>
        </w:rPr>
        <w:t xml:space="preserve">para mostrar cómo la marca es sinónimo de innovación, tecnología y experiencias inmersivas en el mundo </w:t>
      </w:r>
      <w:r w:rsidDel="00000000" w:rsidR="00000000" w:rsidRPr="00000000">
        <w:rPr>
          <w:i w:val="1"/>
          <w:rtl w:val="0"/>
        </w:rPr>
        <w:t xml:space="preserve">gamer, </w:t>
      </w:r>
      <w:r w:rsidDel="00000000" w:rsidR="00000000" w:rsidRPr="00000000">
        <w:rPr>
          <w:rtl w:val="0"/>
        </w:rPr>
        <w:t xml:space="preserve">ofreciendo baterías hechas con metales reciclados para ser más amigable con el medio ambiente.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Energizer ofrece en estas instalaciones acercamientos a la música, la realidad virtual y el baile de la mano de las pilas con mejor duración del mercado: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🟢 Habrá un Karting en parque Toreo, donde un juego de realidad virtual integrará a los participantes en carreras de autos inmersivas. Los participantes podrán pisar el acelerador y demostrar sus habilidades como si realmente estuvieran en la pista.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🟢 </w:t>
      </w:r>
      <w:r w:rsidDel="00000000" w:rsidR="00000000" w:rsidRPr="00000000">
        <w:rPr>
          <w:rtl w:val="0"/>
        </w:rPr>
        <w:t xml:space="preserve">Se podrá disfrutar de una experiencia </w:t>
      </w:r>
      <w:r w:rsidDel="00000000" w:rsidR="00000000" w:rsidRPr="00000000">
        <w:rPr>
          <w:rtl w:val="0"/>
        </w:rPr>
        <w:t xml:space="preserve">con un juego Just Dance, donde el participante escogerá su canción preferida para alcanzar la mayor cantidad de puntos con sus mejores pasos. 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🟢 </w:t>
      </w:r>
      <w:r w:rsidDel="00000000" w:rsidR="00000000" w:rsidRPr="00000000">
        <w:rPr>
          <w:rtl w:val="0"/>
        </w:rPr>
        <w:t xml:space="preserve">Además, se disfrutará de una experiencia Rock Band en Parque Delta</w:t>
      </w:r>
      <w:r w:rsidDel="00000000" w:rsidR="00000000" w:rsidRPr="00000000">
        <w:rPr>
          <w:rtl w:val="0"/>
        </w:rPr>
        <w:t xml:space="preserve">. Los participantes deberán tocar los mejores solos de sus ídolos del rock a través del famoso juego </w:t>
      </w:r>
      <w:r w:rsidDel="00000000" w:rsidR="00000000" w:rsidRPr="00000000">
        <w:rPr>
          <w:rtl w:val="0"/>
        </w:rPr>
        <w:t xml:space="preserve">Guitar Hero</w:t>
      </w:r>
      <w:r w:rsidDel="00000000" w:rsidR="00000000" w:rsidRPr="00000000">
        <w:rPr>
          <w:rtl w:val="0"/>
        </w:rPr>
        <w:t xml:space="preserve">, por medio del clásico control que requerirá de toda su destreza para ejecutar las canciones para enamorar al público.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🟢 Por último, en cada una de estas ubicaciones habrá </w:t>
      </w:r>
      <w:r w:rsidDel="00000000" w:rsidR="00000000" w:rsidRPr="00000000">
        <w:rPr>
          <w:i w:val="1"/>
          <w:rtl w:val="0"/>
        </w:rPr>
        <w:t xml:space="preserve">photo opportunities </w:t>
      </w:r>
      <w:r w:rsidDel="00000000" w:rsidR="00000000" w:rsidRPr="00000000">
        <w:rPr>
          <w:rtl w:val="0"/>
        </w:rPr>
        <w:t xml:space="preserve">para recordar estos momentos de diversión  y recreación al estilo </w:t>
      </w:r>
      <w:r w:rsidDel="00000000" w:rsidR="00000000" w:rsidRPr="00000000">
        <w:rPr>
          <w:i w:val="1"/>
          <w:rtl w:val="0"/>
        </w:rPr>
        <w:t xml:space="preserve">gamer </w:t>
      </w:r>
      <w:r w:rsidDel="00000000" w:rsidR="00000000" w:rsidRPr="00000000">
        <w:rPr>
          <w:rtl w:val="0"/>
        </w:rPr>
        <w:t xml:space="preserve">de la mano de Energizer.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 todos los stands hay una activación fotográfica, una vez se haya participado en la actividad programada.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203788</wp:posOffset>
            </wp:positionV>
            <wp:extent cx="2664938" cy="2735300"/>
            <wp:effectExtent b="0" l="0" r="0" t="0"/>
            <wp:wrapSquare wrapText="bothSides" distB="114300" distT="114300" distL="114300" distR="11430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17504" l="2724" r="6410" t="12550"/>
                    <a:stretch>
                      <a:fillRect/>
                    </a:stretch>
                  </pic:blipFill>
                  <pic:spPr>
                    <a:xfrm>
                      <a:off x="0" y="0"/>
                      <a:ext cx="2664938" cy="273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277225</wp:posOffset>
            </wp:positionV>
            <wp:extent cx="2971010" cy="2207664"/>
            <wp:effectExtent b="0" l="0" r="0" t="0"/>
            <wp:wrapSquare wrapText="bothSides" distB="114300" distT="114300" distL="114300" distR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8334" l="6968" r="6490" t="33303"/>
                    <a:stretch>
                      <a:fillRect/>
                    </a:stretch>
                  </pic:blipFill>
                  <pic:spPr>
                    <a:xfrm>
                      <a:off x="0" y="0"/>
                      <a:ext cx="2971010" cy="2207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3138836" cy="2049188"/>
            <wp:effectExtent b="0" l="0" r="0" t="0"/>
            <wp:docPr descr="Un par de personas de pie&#10;&#10;Descripción generada automáticamente con confianza media" id="1" name="image4.jpg"/>
            <a:graphic>
              <a:graphicData uri="http://schemas.openxmlformats.org/drawingml/2006/picture">
                <pic:pic>
                  <pic:nvPicPr>
                    <pic:cNvPr descr="Un par de personas de pie&#10;&#10;Descripción generada automáticamente con confianza media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8836" cy="204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Contacto para medios: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Sharon Cano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 Account Executive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sharon.cano@qprw.co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55 1812 1582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Mafer Galicia Aguilar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 Assistant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mariafernanda.galicia@qprw.co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55 5172 9812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65589" cy="12334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5589" cy="1233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afernanda.galicia@qprw.co" TargetMode="External"/><Relationship Id="rId10" Type="http://schemas.openxmlformats.org/officeDocument/2006/relationships/hyperlink" Target="mailto:sharon.cano@qprw.co" TargetMode="External"/><Relationship Id="rId13" Type="http://schemas.openxmlformats.org/officeDocument/2006/relationships/header" Target="header1.xml"/><Relationship Id="rId12" Type="http://schemas.openxmlformats.org/officeDocument/2006/relationships/hyperlink" Target="mailto:mariafernanda.galicia@qprw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ron.cano@qprw.co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